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FD44" w14:textId="7F472144" w:rsidR="00AB2913" w:rsidRDefault="00664A88">
      <w:pPr>
        <w:pBdr>
          <w:top w:val="nil"/>
          <w:left w:val="nil"/>
          <w:bottom w:val="nil"/>
          <w:right w:val="nil"/>
          <w:between w:val="nil"/>
        </w:pBdr>
        <w:ind w:left="58"/>
        <w:rPr>
          <w:rFonts w:ascii="Times New Roman" w:eastAsia="Times New Roman" w:hAnsi="Times New Roman" w:cs="Times New Roman"/>
          <w:color w:val="000000"/>
          <w:sz w:val="20"/>
          <w:szCs w:val="20"/>
        </w:rPr>
      </w:pPr>
      <w:r>
        <w:rPr>
          <w:noProof/>
        </w:rPr>
        <w:drawing>
          <wp:anchor distT="0" distB="0" distL="0" distR="0" simplePos="0" relativeHeight="251662336" behindDoc="1" locked="0" layoutInCell="1" hidden="0" allowOverlap="1" wp14:anchorId="55D8FD6A" wp14:editId="4CF8914D">
            <wp:simplePos x="0" y="0"/>
            <wp:positionH relativeFrom="column">
              <wp:posOffset>5353410</wp:posOffset>
            </wp:positionH>
            <wp:positionV relativeFrom="paragraph">
              <wp:posOffset>97790</wp:posOffset>
            </wp:positionV>
            <wp:extent cx="2100263" cy="786384"/>
            <wp:effectExtent l="0" t="0" r="0" b="0"/>
            <wp:wrapNone/>
            <wp:docPr id="6" name="image1.png" descr="Graphical user interfac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1.png" descr="Graphical user interface, logo&#10;&#10;Description automatically generated with medium confidence"/>
                    <pic:cNvPicPr preferRelativeResize="0"/>
                  </pic:nvPicPr>
                  <pic:blipFill>
                    <a:blip r:embed="rId5"/>
                    <a:srcRect t="-7698" b="7698"/>
                    <a:stretch>
                      <a:fillRect/>
                    </a:stretch>
                  </pic:blipFill>
                  <pic:spPr>
                    <a:xfrm>
                      <a:off x="0" y="0"/>
                      <a:ext cx="2100263" cy="786384"/>
                    </a:xfrm>
                    <a:prstGeom prst="rect">
                      <a:avLst/>
                    </a:prstGeom>
                    <a:ln/>
                  </pic:spPr>
                </pic:pic>
              </a:graphicData>
            </a:graphic>
          </wp:anchor>
        </w:drawing>
      </w:r>
    </w:p>
    <w:p w14:paraId="3CD903CD" w14:textId="5C2EBF16" w:rsidR="00AB2913" w:rsidRDefault="00AB2913">
      <w:pPr>
        <w:pBdr>
          <w:top w:val="nil"/>
          <w:left w:val="nil"/>
          <w:bottom w:val="nil"/>
          <w:right w:val="nil"/>
          <w:between w:val="nil"/>
        </w:pBdr>
        <w:jc w:val="right"/>
        <w:rPr>
          <w:rFonts w:ascii="Times New Roman" w:eastAsia="Times New Roman" w:hAnsi="Times New Roman" w:cs="Times New Roman"/>
          <w:color w:val="000000"/>
          <w:sz w:val="20"/>
          <w:szCs w:val="20"/>
        </w:rPr>
      </w:pPr>
    </w:p>
    <w:p w14:paraId="6C73B11A" w14:textId="5C410408" w:rsidR="00AB2913" w:rsidRDefault="00AB2913">
      <w:pPr>
        <w:pBdr>
          <w:top w:val="nil"/>
          <w:left w:val="nil"/>
          <w:bottom w:val="nil"/>
          <w:right w:val="nil"/>
          <w:between w:val="nil"/>
        </w:pBdr>
        <w:rPr>
          <w:rFonts w:ascii="Times New Roman" w:eastAsia="Times New Roman" w:hAnsi="Times New Roman" w:cs="Times New Roman"/>
          <w:color w:val="000000"/>
          <w:sz w:val="20"/>
          <w:szCs w:val="20"/>
        </w:rPr>
      </w:pPr>
    </w:p>
    <w:p w14:paraId="2D5E2649" w14:textId="086AABA2" w:rsidR="00AB2913" w:rsidRDefault="00AB2913">
      <w:pPr>
        <w:pBdr>
          <w:top w:val="nil"/>
          <w:left w:val="nil"/>
          <w:bottom w:val="nil"/>
          <w:right w:val="nil"/>
          <w:between w:val="nil"/>
        </w:pBdr>
        <w:rPr>
          <w:rFonts w:ascii="Times New Roman" w:eastAsia="Times New Roman" w:hAnsi="Times New Roman" w:cs="Times New Roman"/>
          <w:color w:val="000000"/>
          <w:sz w:val="20"/>
          <w:szCs w:val="20"/>
        </w:rPr>
      </w:pPr>
    </w:p>
    <w:p w14:paraId="0FEF9178" w14:textId="77777777" w:rsidR="00AB2913" w:rsidRDefault="00AB2913">
      <w:pPr>
        <w:pBdr>
          <w:top w:val="nil"/>
          <w:left w:val="nil"/>
          <w:bottom w:val="nil"/>
          <w:right w:val="nil"/>
          <w:between w:val="nil"/>
        </w:pBdr>
        <w:rPr>
          <w:rFonts w:ascii="Times New Roman" w:eastAsia="Times New Roman" w:hAnsi="Times New Roman" w:cs="Times New Roman"/>
          <w:color w:val="000000"/>
          <w:sz w:val="18"/>
          <w:szCs w:val="18"/>
        </w:rPr>
      </w:pPr>
    </w:p>
    <w:p w14:paraId="74AC5EFD" w14:textId="77777777" w:rsidR="00AB2913" w:rsidRDefault="00AB2913">
      <w:pPr>
        <w:pStyle w:val="Heading1"/>
        <w:spacing w:before="90"/>
        <w:ind w:left="7295"/>
        <w:rPr>
          <w:rFonts w:ascii="Times New Roman" w:eastAsia="Times New Roman" w:hAnsi="Times New Roman" w:cs="Times New Roman"/>
        </w:rPr>
      </w:pPr>
    </w:p>
    <w:p w14:paraId="13C50B2C" w14:textId="77777777" w:rsidR="00AB2913" w:rsidRDefault="00AB2913">
      <w:pPr>
        <w:pStyle w:val="Heading1"/>
        <w:spacing w:before="90"/>
        <w:ind w:left="7295"/>
        <w:rPr>
          <w:rFonts w:ascii="Times New Roman" w:eastAsia="Times New Roman" w:hAnsi="Times New Roman" w:cs="Times New Roman"/>
        </w:rPr>
      </w:pPr>
    </w:p>
    <w:p w14:paraId="094A42D2" w14:textId="77777777" w:rsidR="00AB2913" w:rsidRPr="005E46A6" w:rsidRDefault="00664A88">
      <w:pPr>
        <w:pStyle w:val="Heading1"/>
        <w:spacing w:before="90"/>
        <w:ind w:left="7295"/>
        <w:rPr>
          <w:rFonts w:eastAsia="Times New Roman"/>
        </w:rPr>
      </w:pPr>
      <w:r w:rsidRPr="005E46A6">
        <w:rPr>
          <w:rFonts w:eastAsia="Times New Roman"/>
          <w:highlight w:val="yellow"/>
        </w:rPr>
        <w:t>[INSERT LIBRARY LOGO]</w:t>
      </w:r>
    </w:p>
    <w:p w14:paraId="25A6EB3A" w14:textId="77777777" w:rsidR="00AB2913" w:rsidRDefault="00AB2913">
      <w:pPr>
        <w:pBdr>
          <w:top w:val="nil"/>
          <w:left w:val="nil"/>
          <w:bottom w:val="nil"/>
          <w:right w:val="nil"/>
          <w:between w:val="nil"/>
        </w:pBdr>
        <w:spacing w:before="2"/>
        <w:rPr>
          <w:rFonts w:ascii="Times New Roman" w:eastAsia="Times New Roman" w:hAnsi="Times New Roman" w:cs="Times New Roman"/>
          <w:b/>
          <w:color w:val="000000"/>
          <w:sz w:val="23"/>
          <w:szCs w:val="23"/>
        </w:rPr>
      </w:pPr>
    </w:p>
    <w:p w14:paraId="60568253" w14:textId="77777777" w:rsidR="00E45334" w:rsidRDefault="00664A88">
      <w:pPr>
        <w:ind w:left="1440" w:right="9158"/>
        <w:rPr>
          <w:b/>
          <w:sz w:val="16"/>
          <w:szCs w:val="16"/>
        </w:rPr>
      </w:pPr>
      <w:r>
        <w:rPr>
          <w:b/>
          <w:sz w:val="16"/>
          <w:szCs w:val="16"/>
          <w:u w:val="single"/>
        </w:rPr>
        <w:t>Library Media Contact</w:t>
      </w:r>
      <w:r>
        <w:rPr>
          <w:b/>
          <w:sz w:val="16"/>
          <w:szCs w:val="16"/>
        </w:rPr>
        <w:t xml:space="preserve">: </w:t>
      </w:r>
    </w:p>
    <w:p w14:paraId="4D76D7F1" w14:textId="3674A89F" w:rsidR="00B325C2" w:rsidRDefault="00664A88">
      <w:pPr>
        <w:ind w:left="1440" w:right="9158"/>
        <w:rPr>
          <w:sz w:val="17"/>
          <w:szCs w:val="17"/>
          <w:highlight w:val="yellow"/>
        </w:rPr>
      </w:pPr>
      <w:r w:rsidRPr="00B325C2">
        <w:rPr>
          <w:sz w:val="17"/>
          <w:szCs w:val="17"/>
          <w:highlight w:val="yellow"/>
        </w:rPr>
        <w:t xml:space="preserve">First and </w:t>
      </w:r>
      <w:r w:rsidR="00835B36">
        <w:rPr>
          <w:sz w:val="17"/>
          <w:szCs w:val="17"/>
          <w:highlight w:val="yellow"/>
        </w:rPr>
        <w:t>l</w:t>
      </w:r>
      <w:r w:rsidR="00835B36" w:rsidRPr="00B325C2">
        <w:rPr>
          <w:sz w:val="17"/>
          <w:szCs w:val="17"/>
          <w:highlight w:val="yellow"/>
        </w:rPr>
        <w:t xml:space="preserve">ast </w:t>
      </w:r>
      <w:r w:rsidR="00835B36">
        <w:rPr>
          <w:sz w:val="17"/>
          <w:szCs w:val="17"/>
          <w:highlight w:val="yellow"/>
        </w:rPr>
        <w:t>n</w:t>
      </w:r>
      <w:r w:rsidR="00835B36" w:rsidRPr="00B325C2">
        <w:rPr>
          <w:sz w:val="17"/>
          <w:szCs w:val="17"/>
          <w:highlight w:val="yellow"/>
        </w:rPr>
        <w:t>ame</w:t>
      </w:r>
    </w:p>
    <w:p w14:paraId="0F9ACEDD" w14:textId="698A29C4" w:rsidR="00AB2913" w:rsidRDefault="007B7E8F">
      <w:pPr>
        <w:ind w:left="1440" w:right="9158"/>
        <w:rPr>
          <w:sz w:val="17"/>
          <w:szCs w:val="17"/>
        </w:rPr>
      </w:pPr>
      <w:r w:rsidRPr="00B325C2">
        <w:rPr>
          <w:sz w:val="17"/>
          <w:szCs w:val="17"/>
          <w:highlight w:val="yellow"/>
        </w:rPr>
        <w:t xml:space="preserve">Contact </w:t>
      </w:r>
      <w:r w:rsidR="00835B36">
        <w:rPr>
          <w:sz w:val="17"/>
          <w:szCs w:val="17"/>
          <w:highlight w:val="yellow"/>
        </w:rPr>
        <w:t>p</w:t>
      </w:r>
      <w:r w:rsidR="00835B36" w:rsidRPr="00B325C2">
        <w:rPr>
          <w:sz w:val="17"/>
          <w:szCs w:val="17"/>
          <w:highlight w:val="yellow"/>
        </w:rPr>
        <w:t xml:space="preserve">hone </w:t>
      </w:r>
      <w:r w:rsidR="00664A88" w:rsidRPr="00B325C2">
        <w:rPr>
          <w:sz w:val="17"/>
          <w:szCs w:val="17"/>
          <w:highlight w:val="yellow"/>
        </w:rPr>
        <w:t xml:space="preserve">Contact </w:t>
      </w:r>
      <w:r w:rsidR="00835B36">
        <w:rPr>
          <w:sz w:val="17"/>
          <w:szCs w:val="17"/>
          <w:highlight w:val="yellow"/>
        </w:rPr>
        <w:t>e</w:t>
      </w:r>
      <w:r w:rsidR="00835B36" w:rsidRPr="00B325C2">
        <w:rPr>
          <w:sz w:val="17"/>
          <w:szCs w:val="17"/>
          <w:highlight w:val="yellow"/>
        </w:rPr>
        <w:t>mail</w:t>
      </w:r>
    </w:p>
    <w:p w14:paraId="40FEB001" w14:textId="77777777" w:rsidR="00AB2913" w:rsidRDefault="00AB2913">
      <w:pPr>
        <w:pBdr>
          <w:top w:val="nil"/>
          <w:left w:val="nil"/>
          <w:bottom w:val="nil"/>
          <w:right w:val="nil"/>
          <w:between w:val="nil"/>
        </w:pBdr>
        <w:rPr>
          <w:color w:val="000000"/>
          <w:sz w:val="20"/>
          <w:szCs w:val="20"/>
        </w:rPr>
      </w:pPr>
    </w:p>
    <w:p w14:paraId="05B2E74A" w14:textId="77777777" w:rsidR="00AB2913" w:rsidRDefault="00664A88">
      <w:pPr>
        <w:pBdr>
          <w:top w:val="nil"/>
          <w:left w:val="nil"/>
          <w:bottom w:val="nil"/>
          <w:right w:val="nil"/>
          <w:between w:val="nil"/>
        </w:pBdr>
        <w:spacing w:before="9"/>
        <w:rPr>
          <w:color w:val="000000"/>
          <w:sz w:val="11"/>
          <w:szCs w:val="11"/>
        </w:rPr>
      </w:pPr>
      <w:r>
        <w:rPr>
          <w:noProof/>
        </w:rPr>
        <mc:AlternateContent>
          <mc:Choice Requires="wps">
            <w:drawing>
              <wp:anchor distT="0" distB="0" distL="0" distR="0" simplePos="0" relativeHeight="251659264" behindDoc="0" locked="0" layoutInCell="1" hidden="0" allowOverlap="1" wp14:anchorId="798C1492" wp14:editId="0DFE15BC">
                <wp:simplePos x="0" y="0"/>
                <wp:positionH relativeFrom="column">
                  <wp:posOffset>914400</wp:posOffset>
                </wp:positionH>
                <wp:positionV relativeFrom="paragraph">
                  <wp:posOffset>101600</wp:posOffset>
                </wp:positionV>
                <wp:extent cx="6071235"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2310383" y="3780000"/>
                          <a:ext cx="6071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w:pict>
              <v:shapetype w14:anchorId="451DCF3C" id="_x0000_t32" coordsize="21600,21600" o:spt="32" o:oned="t" path="m,l21600,21600e" filled="f">
                <v:path arrowok="t" fillok="f" o:connecttype="none"/>
                <o:lock v:ext="edit" shapetype="t"/>
              </v:shapetype>
              <v:shape id="Straight Arrow Connector 4" o:spid="_x0000_s1026" type="#_x0000_t32" style="position:absolute;margin-left:1in;margin-top:8pt;width:478.05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">
                <w10:wrap type="topAndBottom"/>
              </v:shape>
            </w:pict>
          </mc:Fallback>
        </mc:AlternateContent>
      </w:r>
    </w:p>
    <w:p w14:paraId="3B5FBBF4" w14:textId="77777777" w:rsidR="00AB2913" w:rsidRDefault="00AB2913">
      <w:pPr>
        <w:pBdr>
          <w:top w:val="nil"/>
          <w:left w:val="nil"/>
          <w:bottom w:val="nil"/>
          <w:right w:val="nil"/>
          <w:between w:val="nil"/>
        </w:pBdr>
        <w:spacing w:before="1"/>
        <w:rPr>
          <w:color w:val="000000"/>
          <w:sz w:val="17"/>
          <w:szCs w:val="17"/>
        </w:rPr>
      </w:pPr>
    </w:p>
    <w:p w14:paraId="62BA50B6" w14:textId="74712BD3" w:rsidR="00AB2913" w:rsidRDefault="00664A88" w:rsidP="000D425B">
      <w:pPr>
        <w:pStyle w:val="Heading1"/>
        <w:ind w:right="1490" w:firstLine="22"/>
        <w:jc w:val="center"/>
      </w:pPr>
      <w:r w:rsidRPr="00B325C2">
        <w:rPr>
          <w:highlight w:val="yellow"/>
        </w:rPr>
        <w:t>[INSERT COMMUNITY NAME]</w:t>
      </w:r>
      <w:r>
        <w:t xml:space="preserve"> Resident Earns First Accredited High School Diploma </w:t>
      </w:r>
      <w:r w:rsidR="00DD2F99">
        <w:t>t</w:t>
      </w:r>
      <w:r>
        <w:t xml:space="preserve">hrough New </w:t>
      </w:r>
      <w:r w:rsidRPr="00B325C2">
        <w:rPr>
          <w:highlight w:val="yellow"/>
        </w:rPr>
        <w:t>[INSERT LIBRARY NAME]</w:t>
      </w:r>
      <w:r>
        <w:t xml:space="preserve"> Program</w:t>
      </w:r>
    </w:p>
    <w:p w14:paraId="20B7447D" w14:textId="77777777" w:rsidR="00AB2913" w:rsidRDefault="00664A88">
      <w:pPr>
        <w:spacing w:before="227"/>
        <w:ind w:left="1688" w:right="1493"/>
        <w:jc w:val="center"/>
        <w:rPr>
          <w:i/>
          <w:sz w:val="24"/>
          <w:szCs w:val="24"/>
        </w:rPr>
      </w:pPr>
      <w:r w:rsidRPr="005E46A6">
        <w:rPr>
          <w:iCs/>
          <w:sz w:val="24"/>
          <w:szCs w:val="24"/>
        </w:rPr>
        <w:t>Library Offers Residents a Second Chance at Earning a High School Education and College Credits for Free through</w:t>
      </w:r>
      <w:r>
        <w:rPr>
          <w:i/>
          <w:sz w:val="24"/>
          <w:szCs w:val="24"/>
        </w:rPr>
        <w:t xml:space="preserve"> </w:t>
      </w:r>
      <w:r w:rsidRPr="00D831E7">
        <w:rPr>
          <w:i/>
          <w:sz w:val="24"/>
          <w:szCs w:val="24"/>
        </w:rPr>
        <w:t>Gale Presents: Excel Adult High School</w:t>
      </w:r>
    </w:p>
    <w:p w14:paraId="31CB383E" w14:textId="77777777" w:rsidR="00AB2913" w:rsidRDefault="00664A88">
      <w:pPr>
        <w:pBdr>
          <w:top w:val="nil"/>
          <w:left w:val="nil"/>
          <w:bottom w:val="nil"/>
          <w:right w:val="nil"/>
          <w:between w:val="nil"/>
        </w:pBdr>
        <w:spacing w:before="1"/>
        <w:rPr>
          <w:i/>
          <w:color w:val="000000"/>
          <w:sz w:val="17"/>
          <w:szCs w:val="17"/>
        </w:rPr>
      </w:pPr>
      <w:r>
        <w:rPr>
          <w:noProof/>
        </w:rPr>
        <mc:AlternateContent>
          <mc:Choice Requires="wps">
            <w:drawing>
              <wp:anchor distT="0" distB="0" distL="0" distR="0" simplePos="0" relativeHeight="251660288" behindDoc="0" locked="0" layoutInCell="1" hidden="0" allowOverlap="1" wp14:anchorId="679487F7" wp14:editId="4830F130">
                <wp:simplePos x="0" y="0"/>
                <wp:positionH relativeFrom="column">
                  <wp:posOffset>901700</wp:posOffset>
                </wp:positionH>
                <wp:positionV relativeFrom="paragraph">
                  <wp:posOffset>139700</wp:posOffset>
                </wp:positionV>
                <wp:extent cx="6080125" cy="127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2305938" y="3780000"/>
                          <a:ext cx="6080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w:pict>
              <v:shape w14:anchorId="4CFCA577" id="Straight Arrow Connector 3" o:spid="_x0000_s1026" type="#_x0000_t32" style="position:absolute;margin-left:71pt;margin-top:11pt;width:478.75pt;height:1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">
                <w10:wrap type="topAndBottom"/>
              </v:shape>
            </w:pict>
          </mc:Fallback>
        </mc:AlternateContent>
      </w:r>
    </w:p>
    <w:p w14:paraId="3E0C7E5F" w14:textId="0134D385" w:rsidR="00450455" w:rsidRDefault="00664A88" w:rsidP="003222FB">
      <w:pPr>
        <w:spacing w:before="81"/>
        <w:ind w:left="1440" w:right="1504"/>
        <w:rPr>
          <w:sz w:val="20"/>
          <w:szCs w:val="20"/>
        </w:rPr>
      </w:pPr>
      <w:r w:rsidRPr="00B325C2">
        <w:rPr>
          <w:b/>
          <w:sz w:val="20"/>
          <w:szCs w:val="20"/>
          <w:highlight w:val="yellow"/>
        </w:rPr>
        <w:t>City/Town, State, Date</w:t>
      </w:r>
      <w:r>
        <w:rPr>
          <w:b/>
          <w:sz w:val="20"/>
          <w:szCs w:val="20"/>
        </w:rPr>
        <w:t xml:space="preserve"> — </w:t>
      </w:r>
      <w:r w:rsidRPr="00B325C2">
        <w:rPr>
          <w:b/>
          <w:sz w:val="20"/>
          <w:szCs w:val="20"/>
          <w:highlight w:val="yellow"/>
        </w:rPr>
        <w:t>[INSERT GRADUATE NAME]</w:t>
      </w:r>
      <w:r>
        <w:rPr>
          <w:b/>
          <w:sz w:val="20"/>
          <w:szCs w:val="20"/>
        </w:rPr>
        <w:t xml:space="preserve"> </w:t>
      </w:r>
      <w:r>
        <w:rPr>
          <w:sz w:val="20"/>
          <w:szCs w:val="20"/>
        </w:rPr>
        <w:t xml:space="preserve">earns the first high school diploma through the </w:t>
      </w:r>
      <w:r>
        <w:rPr>
          <w:i/>
          <w:sz w:val="20"/>
          <w:szCs w:val="20"/>
        </w:rPr>
        <w:t xml:space="preserve">Gale Presents: Excel Adult High School </w:t>
      </w:r>
      <w:r>
        <w:rPr>
          <w:sz w:val="20"/>
          <w:szCs w:val="20"/>
        </w:rPr>
        <w:t xml:space="preserve">program at </w:t>
      </w:r>
      <w:r w:rsidRPr="009F66F8">
        <w:rPr>
          <w:b/>
          <w:sz w:val="20"/>
          <w:szCs w:val="20"/>
          <w:highlight w:val="yellow"/>
        </w:rPr>
        <w:t>[INSERT LIBRARY NAME</w:t>
      </w:r>
      <w:r>
        <w:rPr>
          <w:b/>
          <w:sz w:val="20"/>
          <w:szCs w:val="20"/>
        </w:rPr>
        <w:t>]</w:t>
      </w:r>
      <w:r w:rsidRPr="005E46A6">
        <w:rPr>
          <w:bCs/>
          <w:sz w:val="20"/>
          <w:szCs w:val="20"/>
        </w:rPr>
        <w:t>.</w:t>
      </w:r>
      <w:r>
        <w:rPr>
          <w:b/>
          <w:sz w:val="20"/>
          <w:szCs w:val="20"/>
        </w:rPr>
        <w:t xml:space="preserve"> </w:t>
      </w:r>
      <w:r>
        <w:rPr>
          <w:sz w:val="20"/>
          <w:szCs w:val="20"/>
        </w:rPr>
        <w:t>The library teamed up with</w:t>
      </w:r>
      <w:r w:rsidR="00735E07">
        <w:rPr>
          <w:sz w:val="20"/>
          <w:szCs w:val="20"/>
        </w:rPr>
        <w:t xml:space="preserve"> </w:t>
      </w:r>
      <w:hyperlink r:id="rId6" w:history="1">
        <w:r w:rsidR="00735E07" w:rsidRPr="00735E07">
          <w:rPr>
            <w:rStyle w:val="Hyperlink"/>
            <w:sz w:val="20"/>
            <w:szCs w:val="20"/>
          </w:rPr>
          <w:t>Gale</w:t>
        </w:r>
      </w:hyperlink>
      <w:r>
        <w:rPr>
          <w:sz w:val="20"/>
          <w:szCs w:val="20"/>
        </w:rPr>
        <w:t xml:space="preserve">, part of Cengage Group, in </w:t>
      </w:r>
      <w:r w:rsidRPr="009F66F8">
        <w:rPr>
          <w:b/>
          <w:sz w:val="20"/>
          <w:szCs w:val="20"/>
          <w:highlight w:val="yellow"/>
        </w:rPr>
        <w:t>[INSERT LAUNCH DATE]</w:t>
      </w:r>
      <w:r>
        <w:rPr>
          <w:b/>
          <w:sz w:val="20"/>
          <w:szCs w:val="20"/>
        </w:rPr>
        <w:t xml:space="preserve"> </w:t>
      </w:r>
      <w:r>
        <w:rPr>
          <w:sz w:val="20"/>
          <w:szCs w:val="20"/>
        </w:rPr>
        <w:t xml:space="preserve">to support residents in their goals of obtaining their high school diploma, as well as </w:t>
      </w:r>
      <w:r w:rsidR="00C16989">
        <w:rPr>
          <w:sz w:val="20"/>
          <w:szCs w:val="20"/>
        </w:rPr>
        <w:t xml:space="preserve">to </w:t>
      </w:r>
      <w:r>
        <w:rPr>
          <w:sz w:val="20"/>
          <w:szCs w:val="20"/>
        </w:rPr>
        <w:t>prepare them for college and the workplace. In addition, the partnership is part of an effort to help the area’s overall economic growth</w:t>
      </w:r>
      <w:r w:rsidR="000B3EFB">
        <w:rPr>
          <w:sz w:val="20"/>
          <w:szCs w:val="20"/>
        </w:rPr>
        <w:t>.</w:t>
      </w:r>
      <w:r w:rsidR="00E542CB">
        <w:rPr>
          <w:sz w:val="20"/>
          <w:szCs w:val="20"/>
        </w:rPr>
        <w:t xml:space="preserve"> There are</w:t>
      </w:r>
      <w:r>
        <w:rPr>
          <w:sz w:val="20"/>
          <w:szCs w:val="20"/>
        </w:rPr>
        <w:t xml:space="preserve"> </w:t>
      </w:r>
      <w:r w:rsidRPr="009F66F8">
        <w:rPr>
          <w:b/>
          <w:sz w:val="20"/>
          <w:szCs w:val="20"/>
          <w:highlight w:val="yellow"/>
        </w:rPr>
        <w:t>[INSERT DROPOUT STATISTIC USING U</w:t>
      </w:r>
      <w:r w:rsidR="001728D3">
        <w:rPr>
          <w:b/>
          <w:sz w:val="20"/>
          <w:szCs w:val="20"/>
          <w:highlight w:val="yellow"/>
        </w:rPr>
        <w:t>.</w:t>
      </w:r>
      <w:r w:rsidRPr="009F66F8">
        <w:rPr>
          <w:b/>
          <w:sz w:val="20"/>
          <w:szCs w:val="20"/>
          <w:highlight w:val="yellow"/>
        </w:rPr>
        <w:t>S</w:t>
      </w:r>
      <w:r w:rsidR="001728D3">
        <w:rPr>
          <w:b/>
          <w:sz w:val="20"/>
          <w:szCs w:val="20"/>
          <w:highlight w:val="yellow"/>
        </w:rPr>
        <w:t>.</w:t>
      </w:r>
      <w:r w:rsidRPr="009F66F8">
        <w:rPr>
          <w:b/>
          <w:sz w:val="20"/>
          <w:szCs w:val="20"/>
          <w:highlight w:val="yellow"/>
        </w:rPr>
        <w:t xml:space="preserve"> </w:t>
      </w:r>
      <w:r w:rsidR="00761789" w:rsidRPr="009F66F8">
        <w:rPr>
          <w:b/>
          <w:sz w:val="20"/>
          <w:szCs w:val="20"/>
          <w:highlight w:val="yellow"/>
        </w:rPr>
        <w:t>CENSUS</w:t>
      </w:r>
      <w:r w:rsidRPr="009F66F8">
        <w:rPr>
          <w:b/>
          <w:sz w:val="20"/>
          <w:szCs w:val="20"/>
          <w:highlight w:val="yellow"/>
        </w:rPr>
        <w:t xml:space="preserve"> </w:t>
      </w:r>
      <w:r w:rsidR="00761789" w:rsidRPr="009F66F8">
        <w:rPr>
          <w:b/>
          <w:sz w:val="20"/>
          <w:szCs w:val="20"/>
          <w:highlight w:val="yellow"/>
        </w:rPr>
        <w:t>BUREAU</w:t>
      </w:r>
      <w:r w:rsidRPr="009F66F8">
        <w:rPr>
          <w:b/>
          <w:sz w:val="20"/>
          <w:szCs w:val="20"/>
          <w:highlight w:val="yellow"/>
        </w:rPr>
        <w:t xml:space="preserve"> </w:t>
      </w:r>
      <w:r w:rsidR="00761789" w:rsidRPr="009F66F8">
        <w:rPr>
          <w:b/>
          <w:sz w:val="20"/>
          <w:szCs w:val="20"/>
          <w:highlight w:val="yellow"/>
        </w:rPr>
        <w:t>DATA</w:t>
      </w:r>
      <w:r w:rsidRPr="009F66F8">
        <w:rPr>
          <w:b/>
          <w:sz w:val="20"/>
          <w:szCs w:val="20"/>
          <w:highlight w:val="yellow"/>
        </w:rPr>
        <w:t>]</w:t>
      </w:r>
      <w:r>
        <w:rPr>
          <w:b/>
          <w:sz w:val="20"/>
          <w:szCs w:val="20"/>
        </w:rPr>
        <w:t xml:space="preserve"> </w:t>
      </w:r>
      <w:r>
        <w:rPr>
          <w:sz w:val="20"/>
          <w:szCs w:val="20"/>
        </w:rPr>
        <w:t>of</w:t>
      </w:r>
      <w:r>
        <w:rPr>
          <w:b/>
          <w:sz w:val="20"/>
          <w:szCs w:val="20"/>
        </w:rPr>
        <w:t xml:space="preserve"> </w:t>
      </w:r>
      <w:r>
        <w:rPr>
          <w:sz w:val="20"/>
          <w:szCs w:val="20"/>
        </w:rPr>
        <w:t>adults</w:t>
      </w:r>
      <w:r w:rsidR="00E72611">
        <w:rPr>
          <w:sz w:val="20"/>
          <w:szCs w:val="20"/>
        </w:rPr>
        <w:t xml:space="preserve"> in the community </w:t>
      </w:r>
      <w:r w:rsidR="00B23A6B">
        <w:rPr>
          <w:sz w:val="20"/>
          <w:szCs w:val="20"/>
        </w:rPr>
        <w:t xml:space="preserve">who </w:t>
      </w:r>
      <w:r>
        <w:rPr>
          <w:sz w:val="20"/>
          <w:szCs w:val="20"/>
        </w:rPr>
        <w:t>currently lack a high school diploma</w:t>
      </w:r>
      <w:r w:rsidR="00E72611">
        <w:rPr>
          <w:sz w:val="20"/>
          <w:szCs w:val="20"/>
        </w:rPr>
        <w:t xml:space="preserve">. </w:t>
      </w:r>
    </w:p>
    <w:p w14:paraId="21D56AF2" w14:textId="77777777" w:rsidR="00AB2913" w:rsidRDefault="00AB2913">
      <w:pPr>
        <w:pBdr>
          <w:top w:val="nil"/>
          <w:left w:val="nil"/>
          <w:bottom w:val="nil"/>
          <w:right w:val="nil"/>
          <w:between w:val="nil"/>
        </w:pBdr>
        <w:spacing w:before="10"/>
        <w:rPr>
          <w:color w:val="000000"/>
          <w:sz w:val="19"/>
          <w:szCs w:val="19"/>
        </w:rPr>
      </w:pPr>
    </w:p>
    <w:p w14:paraId="13748BD3" w14:textId="77777777" w:rsidR="00AB2913" w:rsidRDefault="00664A88" w:rsidP="00761789">
      <w:pPr>
        <w:pStyle w:val="Heading2"/>
        <w:rPr>
          <w:b w:val="0"/>
        </w:rPr>
      </w:pPr>
      <w:r>
        <w:rPr>
          <w:b w:val="0"/>
        </w:rPr>
        <w:t>“</w:t>
      </w:r>
      <w:r w:rsidRPr="00B23A6B">
        <w:rPr>
          <w:highlight w:val="yellow"/>
        </w:rPr>
        <w:t>[INSERT QUOTE FROM GRADUATE]</w:t>
      </w:r>
      <w:r w:rsidRPr="00B23A6B">
        <w:rPr>
          <w:b w:val="0"/>
        </w:rPr>
        <w:t>,”</w:t>
      </w:r>
      <w:r>
        <w:rPr>
          <w:b w:val="0"/>
        </w:rPr>
        <w:t xml:space="preserve"> said </w:t>
      </w:r>
      <w:r w:rsidRPr="005E46A6">
        <w:rPr>
          <w:highlight w:val="yellow"/>
        </w:rPr>
        <w:t>[</w:t>
      </w:r>
      <w:r w:rsidRPr="00A62C78">
        <w:rPr>
          <w:highlight w:val="yellow"/>
        </w:rPr>
        <w:t>I</w:t>
      </w:r>
      <w:r w:rsidRPr="00B23A6B">
        <w:rPr>
          <w:highlight w:val="yellow"/>
        </w:rPr>
        <w:t>NSERT GRADUATE NAME/AGE]</w:t>
      </w:r>
      <w:r>
        <w:rPr>
          <w:b w:val="0"/>
        </w:rPr>
        <w:t>.</w:t>
      </w:r>
    </w:p>
    <w:p w14:paraId="7924E32F" w14:textId="77777777" w:rsidR="00AB2913" w:rsidRDefault="00AB2913">
      <w:pPr>
        <w:pBdr>
          <w:top w:val="nil"/>
          <w:left w:val="nil"/>
          <w:bottom w:val="nil"/>
          <w:right w:val="nil"/>
          <w:between w:val="nil"/>
        </w:pBdr>
        <w:spacing w:before="1"/>
        <w:rPr>
          <w:color w:val="000000"/>
          <w:sz w:val="20"/>
          <w:szCs w:val="20"/>
        </w:rPr>
      </w:pPr>
    </w:p>
    <w:p w14:paraId="172C717F" w14:textId="34AB45DF" w:rsidR="00AB2913" w:rsidRDefault="00664A88">
      <w:pPr>
        <w:ind w:left="1440" w:right="1504"/>
        <w:rPr>
          <w:sz w:val="20"/>
          <w:szCs w:val="20"/>
        </w:rPr>
      </w:pPr>
      <w:r w:rsidRPr="009D7AD1">
        <w:rPr>
          <w:b/>
          <w:sz w:val="20"/>
          <w:szCs w:val="20"/>
          <w:highlight w:val="yellow"/>
        </w:rPr>
        <w:t xml:space="preserve">[INSERT SENTENCE OR TWO ABOUT </w:t>
      </w:r>
      <w:r w:rsidR="009D7AD1" w:rsidRPr="009D7AD1">
        <w:rPr>
          <w:b/>
          <w:sz w:val="20"/>
          <w:szCs w:val="20"/>
          <w:highlight w:val="yellow"/>
        </w:rPr>
        <w:t>GRADUATES’</w:t>
      </w:r>
      <w:r w:rsidRPr="009D7AD1">
        <w:rPr>
          <w:b/>
          <w:sz w:val="20"/>
          <w:szCs w:val="20"/>
          <w:highlight w:val="yellow"/>
        </w:rPr>
        <w:t xml:space="preserve"> POST-DIPLOMA EDUCATION OR CAREER PLANS</w:t>
      </w:r>
      <w:r w:rsidR="00C16989">
        <w:rPr>
          <w:b/>
          <w:sz w:val="20"/>
          <w:szCs w:val="20"/>
          <w:highlight w:val="yellow"/>
        </w:rPr>
        <w:t>.</w:t>
      </w:r>
      <w:r w:rsidRPr="005E46A6">
        <w:rPr>
          <w:b/>
          <w:bCs/>
          <w:sz w:val="20"/>
          <w:szCs w:val="20"/>
          <w:highlight w:val="yellow"/>
        </w:rPr>
        <w:t>]</w:t>
      </w:r>
    </w:p>
    <w:p w14:paraId="1F0ACC83" w14:textId="77777777" w:rsidR="00AB2913" w:rsidRDefault="00AB2913" w:rsidP="00450455">
      <w:pPr>
        <w:pBdr>
          <w:top w:val="nil"/>
          <w:left w:val="nil"/>
          <w:bottom w:val="nil"/>
          <w:right w:val="nil"/>
          <w:between w:val="nil"/>
        </w:pBdr>
        <w:ind w:left="1440"/>
        <w:rPr>
          <w:color w:val="000000"/>
          <w:sz w:val="20"/>
          <w:szCs w:val="20"/>
        </w:rPr>
      </w:pPr>
    </w:p>
    <w:p w14:paraId="7C5479FB" w14:textId="212D1BC2" w:rsidR="00AB2913" w:rsidRDefault="00664A88">
      <w:pPr>
        <w:ind w:left="1440"/>
        <w:rPr>
          <w:b/>
          <w:sz w:val="20"/>
          <w:szCs w:val="20"/>
        </w:rPr>
      </w:pPr>
      <w:r>
        <w:rPr>
          <w:sz w:val="20"/>
          <w:szCs w:val="20"/>
        </w:rPr>
        <w:t>“</w:t>
      </w:r>
      <w:r w:rsidRPr="005E46A6">
        <w:rPr>
          <w:b/>
          <w:sz w:val="20"/>
          <w:szCs w:val="20"/>
          <w:highlight w:val="yellow"/>
        </w:rPr>
        <w:t>[</w:t>
      </w:r>
      <w:r w:rsidRPr="009D7AD1">
        <w:rPr>
          <w:b/>
          <w:sz w:val="20"/>
          <w:szCs w:val="20"/>
          <w:highlight w:val="yellow"/>
        </w:rPr>
        <w:t>INSERT QUOTE FROM LIBRARY DIRECTOR]</w:t>
      </w:r>
      <w:r>
        <w:rPr>
          <w:sz w:val="20"/>
          <w:szCs w:val="20"/>
        </w:rPr>
        <w:t xml:space="preserve">,” said </w:t>
      </w:r>
      <w:r w:rsidRPr="009D7AD1">
        <w:rPr>
          <w:b/>
          <w:sz w:val="20"/>
          <w:szCs w:val="20"/>
          <w:highlight w:val="yellow"/>
        </w:rPr>
        <w:t>[INSERT DIRECTOR NAME/TITLE]</w:t>
      </w:r>
      <w:r w:rsidR="00B23482" w:rsidRPr="005E46A6">
        <w:rPr>
          <w:bCs/>
          <w:sz w:val="20"/>
          <w:szCs w:val="20"/>
        </w:rPr>
        <w:t>.</w:t>
      </w:r>
    </w:p>
    <w:p w14:paraId="4FD87B75" w14:textId="77777777" w:rsidR="00AB2913" w:rsidRDefault="00AB2913">
      <w:pPr>
        <w:pBdr>
          <w:top w:val="nil"/>
          <w:left w:val="nil"/>
          <w:bottom w:val="nil"/>
          <w:right w:val="nil"/>
          <w:between w:val="nil"/>
        </w:pBdr>
        <w:ind w:right="1448"/>
        <w:rPr>
          <w:color w:val="000000"/>
          <w:sz w:val="20"/>
          <w:szCs w:val="20"/>
        </w:rPr>
      </w:pPr>
    </w:p>
    <w:p w14:paraId="3F051949" w14:textId="21CBCEDE" w:rsidR="00AB2913" w:rsidRDefault="00664A88">
      <w:pPr>
        <w:pBdr>
          <w:top w:val="nil"/>
          <w:left w:val="nil"/>
          <w:bottom w:val="nil"/>
          <w:right w:val="nil"/>
          <w:between w:val="nil"/>
        </w:pBdr>
        <w:ind w:left="1440" w:right="1448"/>
        <w:rPr>
          <w:color w:val="000000"/>
          <w:sz w:val="20"/>
          <w:szCs w:val="20"/>
        </w:rPr>
      </w:pPr>
      <w:r w:rsidRPr="009D7AD1">
        <w:rPr>
          <w:b/>
          <w:color w:val="000000"/>
          <w:sz w:val="20"/>
          <w:szCs w:val="20"/>
          <w:highlight w:val="yellow"/>
        </w:rPr>
        <w:t>[INSERT NAME OF LIBRARY]</w:t>
      </w:r>
      <w:r>
        <w:rPr>
          <w:b/>
          <w:color w:val="000000"/>
          <w:sz w:val="20"/>
          <w:szCs w:val="20"/>
        </w:rPr>
        <w:t> </w:t>
      </w:r>
      <w:r>
        <w:rPr>
          <w:color w:val="000000"/>
          <w:sz w:val="20"/>
          <w:szCs w:val="20"/>
        </w:rPr>
        <w:t xml:space="preserve">offers </w:t>
      </w:r>
      <w:r w:rsidRPr="00A92BD2">
        <w:rPr>
          <w:i/>
          <w:iCs/>
          <w:color w:val="000000"/>
          <w:sz w:val="20"/>
          <w:szCs w:val="20"/>
        </w:rPr>
        <w:t>Gale Presents: Excel Adult High School</w:t>
      </w:r>
      <w:r>
        <w:rPr>
          <w:color w:val="000000"/>
          <w:sz w:val="20"/>
          <w:szCs w:val="20"/>
        </w:rPr>
        <w:t xml:space="preserve"> for free to residents who qualify. The 21.5-credit curriculum is aligned to national standards and offers more than 100 core academic, elective, and college-level courses entirely online. The program is self-paced and can be completed in 24 months</w:t>
      </w:r>
      <w:r w:rsidR="004619E4">
        <w:rPr>
          <w:color w:val="000000"/>
          <w:sz w:val="20"/>
          <w:szCs w:val="20"/>
        </w:rPr>
        <w:t xml:space="preserve"> </w:t>
      </w:r>
      <w:r>
        <w:rPr>
          <w:color w:val="000000"/>
          <w:sz w:val="20"/>
          <w:szCs w:val="20"/>
        </w:rPr>
        <w:t>or less. To graduate sooner, students can transfer previously earned high school, GED</w:t>
      </w:r>
      <w:r w:rsidRPr="005E46A6">
        <w:rPr>
          <w:color w:val="000000"/>
          <w:sz w:val="20"/>
          <w:szCs w:val="20"/>
          <w:vertAlign w:val="superscript"/>
        </w:rPr>
        <w:t>®</w:t>
      </w:r>
      <w:r>
        <w:rPr>
          <w:color w:val="000000"/>
          <w:sz w:val="20"/>
          <w:szCs w:val="20"/>
        </w:rPr>
        <w:t>, HiSET</w:t>
      </w:r>
      <w:r w:rsidRPr="005E46A6">
        <w:rPr>
          <w:color w:val="000000"/>
          <w:sz w:val="20"/>
          <w:szCs w:val="20"/>
          <w:vertAlign w:val="superscript"/>
        </w:rPr>
        <w:t>®</w:t>
      </w:r>
      <w:r>
        <w:rPr>
          <w:color w:val="000000"/>
          <w:sz w:val="20"/>
          <w:szCs w:val="20"/>
        </w:rPr>
        <w:t xml:space="preserve">, or TASC credits. If academic support is needed, they can schedule time for live, unlimited online tutoring. For non-native English speakers, there are built-in translation and read-aloud tools. Learners interested in pursuing college can get a jump start by taking up to </w:t>
      </w:r>
      <w:r w:rsidR="00151E2B">
        <w:rPr>
          <w:color w:val="000000"/>
          <w:sz w:val="20"/>
          <w:szCs w:val="20"/>
        </w:rPr>
        <w:t xml:space="preserve">seven </w:t>
      </w:r>
      <w:r>
        <w:rPr>
          <w:color w:val="000000"/>
          <w:sz w:val="20"/>
          <w:szCs w:val="20"/>
        </w:rPr>
        <w:t>ACE (American Council on Education) courses</w:t>
      </w:r>
      <w:r w:rsidR="00151E2B">
        <w:rPr>
          <w:color w:val="000000"/>
          <w:sz w:val="20"/>
          <w:szCs w:val="20"/>
        </w:rPr>
        <w:t>,</w:t>
      </w:r>
      <w:r>
        <w:rPr>
          <w:color w:val="000000"/>
          <w:sz w:val="20"/>
          <w:szCs w:val="20"/>
        </w:rPr>
        <w:t xml:space="preserve"> earning a</w:t>
      </w:r>
      <w:r w:rsidR="00151E2B">
        <w:rPr>
          <w:color w:val="000000"/>
          <w:sz w:val="20"/>
          <w:szCs w:val="20"/>
        </w:rPr>
        <w:t>s</w:t>
      </w:r>
      <w:r>
        <w:rPr>
          <w:color w:val="000000"/>
          <w:sz w:val="20"/>
          <w:szCs w:val="20"/>
        </w:rPr>
        <w:t xml:space="preserve"> many as 21 free college credits. </w:t>
      </w:r>
    </w:p>
    <w:p w14:paraId="606CFB60" w14:textId="77777777" w:rsidR="00AB2913" w:rsidRDefault="00AB2913" w:rsidP="00A92BD2">
      <w:pPr>
        <w:pBdr>
          <w:top w:val="nil"/>
          <w:left w:val="nil"/>
          <w:bottom w:val="nil"/>
          <w:right w:val="nil"/>
          <w:between w:val="nil"/>
        </w:pBdr>
        <w:ind w:left="1440" w:right="1448"/>
        <w:rPr>
          <w:color w:val="000000"/>
          <w:sz w:val="19"/>
          <w:szCs w:val="19"/>
        </w:rPr>
      </w:pPr>
    </w:p>
    <w:p w14:paraId="4FF487D0" w14:textId="77777777" w:rsidR="00AB2913" w:rsidRDefault="00664A88">
      <w:pPr>
        <w:pBdr>
          <w:top w:val="nil"/>
          <w:left w:val="nil"/>
          <w:bottom w:val="nil"/>
          <w:right w:val="nil"/>
          <w:between w:val="nil"/>
        </w:pBdr>
        <w:spacing w:line="242" w:lineRule="auto"/>
        <w:ind w:left="1440" w:right="1504"/>
        <w:rPr>
          <w:color w:val="000000"/>
          <w:sz w:val="20"/>
          <w:szCs w:val="20"/>
        </w:rPr>
      </w:pPr>
      <w:r>
        <w:rPr>
          <w:color w:val="000000"/>
          <w:sz w:val="20"/>
          <w:szCs w:val="20"/>
        </w:rPr>
        <w:t>“</w:t>
      </w:r>
      <w:r w:rsidRPr="008D0E1F">
        <w:rPr>
          <w:b/>
          <w:color w:val="000000"/>
          <w:sz w:val="20"/>
          <w:szCs w:val="20"/>
          <w:highlight w:val="yellow"/>
        </w:rPr>
        <w:t>[INSERT GRADUATE NAME]</w:t>
      </w:r>
      <w:r>
        <w:rPr>
          <w:color w:val="000000"/>
          <w:sz w:val="20"/>
          <w:szCs w:val="20"/>
        </w:rPr>
        <w:t>’s accomplishment shows the direct social and economic impact that libraries have on their communities, and Gale is proud to partner with them to make it happen,” said Paul Gazzolo, senior vice president and general manager at Gale.</w:t>
      </w:r>
    </w:p>
    <w:p w14:paraId="730B0CA7" w14:textId="77777777" w:rsidR="00AB2913" w:rsidRDefault="00AB2913">
      <w:pPr>
        <w:pBdr>
          <w:top w:val="nil"/>
          <w:left w:val="nil"/>
          <w:bottom w:val="nil"/>
          <w:right w:val="nil"/>
          <w:between w:val="nil"/>
        </w:pBdr>
        <w:spacing w:before="4"/>
        <w:rPr>
          <w:color w:val="000000"/>
          <w:sz w:val="19"/>
          <w:szCs w:val="19"/>
        </w:rPr>
      </w:pPr>
    </w:p>
    <w:p w14:paraId="328B075D" w14:textId="77777777" w:rsidR="00154C06" w:rsidRDefault="00485875" w:rsidP="00154C06">
      <w:pPr>
        <w:ind w:left="1440" w:right="1504"/>
        <w:rPr>
          <w:sz w:val="20"/>
          <w:szCs w:val="20"/>
        </w:rPr>
      </w:pPr>
      <w:hyperlink r:id="rId7" w:history="1">
        <w:r w:rsidR="00154C06" w:rsidRPr="001C152B">
          <w:rPr>
            <w:rStyle w:val="Hyperlink"/>
            <w:sz w:val="20"/>
            <w:szCs w:val="20"/>
          </w:rPr>
          <w:t>Research shows</w:t>
        </w:r>
      </w:hyperlink>
      <w:r w:rsidR="00154C06">
        <w:rPr>
          <w:sz w:val="20"/>
          <w:szCs w:val="20"/>
        </w:rPr>
        <w:t xml:space="preserve"> that h</w:t>
      </w:r>
      <w:r w:rsidR="00154C06" w:rsidRPr="001C152B">
        <w:rPr>
          <w:sz w:val="20"/>
          <w:szCs w:val="20"/>
        </w:rPr>
        <w:t>igh school graduates earn nearly $10</w:t>
      </w:r>
      <w:r w:rsidR="00154C06">
        <w:rPr>
          <w:sz w:val="20"/>
          <w:szCs w:val="20"/>
        </w:rPr>
        <w:t>,000</w:t>
      </w:r>
      <w:r w:rsidR="00154C06" w:rsidRPr="001C152B">
        <w:rPr>
          <w:sz w:val="20"/>
          <w:szCs w:val="20"/>
        </w:rPr>
        <w:t xml:space="preserve"> more annually, experience lower unemployment rates, and are less likely to rely on government support over the course of their lives.</w:t>
      </w:r>
    </w:p>
    <w:p w14:paraId="79235A24" w14:textId="77777777" w:rsidR="00154C06" w:rsidRDefault="00154C06">
      <w:pPr>
        <w:spacing w:before="1"/>
        <w:ind w:left="1440" w:right="1943"/>
        <w:rPr>
          <w:sz w:val="20"/>
          <w:szCs w:val="20"/>
        </w:rPr>
      </w:pPr>
    </w:p>
    <w:p w14:paraId="09F1578F" w14:textId="1AA64EA2" w:rsidR="00AB2913" w:rsidRDefault="00664A88">
      <w:pPr>
        <w:spacing w:before="1"/>
        <w:ind w:left="1440" w:right="1943"/>
        <w:rPr>
          <w:b/>
          <w:sz w:val="20"/>
          <w:szCs w:val="20"/>
        </w:rPr>
      </w:pPr>
      <w:r>
        <w:rPr>
          <w:sz w:val="20"/>
          <w:szCs w:val="20"/>
        </w:rPr>
        <w:t xml:space="preserve">Interested residents can learn more about </w:t>
      </w:r>
      <w:r>
        <w:rPr>
          <w:i/>
          <w:sz w:val="20"/>
          <w:szCs w:val="20"/>
        </w:rPr>
        <w:t xml:space="preserve">Gale Presents: Excel Adult High School </w:t>
      </w:r>
      <w:r>
        <w:rPr>
          <w:sz w:val="20"/>
          <w:szCs w:val="20"/>
        </w:rPr>
        <w:t xml:space="preserve">at </w:t>
      </w:r>
      <w:r w:rsidRPr="008D0E1F">
        <w:rPr>
          <w:b/>
          <w:sz w:val="20"/>
          <w:szCs w:val="20"/>
          <w:highlight w:val="yellow"/>
        </w:rPr>
        <w:t>[INSERT NAME OF LIBRARY]</w:t>
      </w:r>
      <w:r>
        <w:rPr>
          <w:b/>
          <w:sz w:val="20"/>
          <w:szCs w:val="20"/>
        </w:rPr>
        <w:t xml:space="preserve"> </w:t>
      </w:r>
      <w:r>
        <w:rPr>
          <w:sz w:val="20"/>
          <w:szCs w:val="20"/>
        </w:rPr>
        <w:t xml:space="preserve">or by visiting the library’s website </w:t>
      </w:r>
      <w:r w:rsidRPr="00D83518">
        <w:rPr>
          <w:b/>
          <w:bCs/>
          <w:sz w:val="20"/>
          <w:szCs w:val="20"/>
          <w:highlight w:val="yellow"/>
        </w:rPr>
        <w:t>[</w:t>
      </w:r>
      <w:r w:rsidR="0038701F" w:rsidRPr="003D3047">
        <w:rPr>
          <w:b/>
          <w:sz w:val="20"/>
          <w:szCs w:val="20"/>
          <w:highlight w:val="yellow"/>
        </w:rPr>
        <w:t xml:space="preserve">INSERT </w:t>
      </w:r>
      <w:r w:rsidR="0038701F">
        <w:rPr>
          <w:b/>
          <w:sz w:val="20"/>
          <w:szCs w:val="20"/>
          <w:highlight w:val="yellow"/>
        </w:rPr>
        <w:t xml:space="preserve">URL TO </w:t>
      </w:r>
      <w:r w:rsidR="0038701F" w:rsidRPr="003D3047">
        <w:rPr>
          <w:b/>
          <w:sz w:val="20"/>
          <w:szCs w:val="20"/>
          <w:highlight w:val="yellow"/>
        </w:rPr>
        <w:t xml:space="preserve">LIBRARY’S </w:t>
      </w:r>
      <w:r w:rsidR="0038701F">
        <w:rPr>
          <w:b/>
          <w:sz w:val="20"/>
          <w:szCs w:val="20"/>
          <w:highlight w:val="yellow"/>
        </w:rPr>
        <w:t xml:space="preserve">EXCEL </w:t>
      </w:r>
      <w:r w:rsidR="0038701F" w:rsidRPr="003D3047">
        <w:rPr>
          <w:b/>
          <w:sz w:val="20"/>
          <w:szCs w:val="20"/>
          <w:highlight w:val="yellow"/>
        </w:rPr>
        <w:t>LANDING PAGE</w:t>
      </w:r>
      <w:r w:rsidRPr="00D83518">
        <w:rPr>
          <w:b/>
          <w:sz w:val="20"/>
          <w:szCs w:val="20"/>
          <w:highlight w:val="yellow"/>
        </w:rPr>
        <w:t>]</w:t>
      </w:r>
      <w:r w:rsidRPr="005E46A6">
        <w:rPr>
          <w:bCs/>
          <w:sz w:val="20"/>
          <w:szCs w:val="20"/>
        </w:rPr>
        <w:t>.</w:t>
      </w:r>
    </w:p>
    <w:p w14:paraId="0AB8CA37" w14:textId="77777777" w:rsidR="00AB2913" w:rsidRDefault="00AB2913">
      <w:pPr>
        <w:pBdr>
          <w:top w:val="nil"/>
          <w:left w:val="nil"/>
          <w:bottom w:val="nil"/>
          <w:right w:val="nil"/>
          <w:between w:val="nil"/>
        </w:pBdr>
        <w:rPr>
          <w:b/>
          <w:color w:val="000000"/>
          <w:sz w:val="20"/>
          <w:szCs w:val="20"/>
        </w:rPr>
      </w:pPr>
    </w:p>
    <w:p w14:paraId="6E325B79" w14:textId="77777777" w:rsidR="00AB2913" w:rsidRDefault="00664A88">
      <w:pPr>
        <w:spacing w:before="1"/>
        <w:ind w:left="1440"/>
        <w:rPr>
          <w:b/>
          <w:sz w:val="20"/>
          <w:szCs w:val="20"/>
        </w:rPr>
        <w:sectPr w:rsidR="00AB2913">
          <w:pgSz w:w="12240" w:h="15840"/>
          <w:pgMar w:top="20" w:right="0" w:bottom="280" w:left="0" w:header="720" w:footer="720" w:gutter="0"/>
          <w:pgNumType w:start="1"/>
          <w:cols w:space="720"/>
        </w:sectPr>
      </w:pPr>
      <w:r>
        <w:rPr>
          <w:sz w:val="20"/>
          <w:szCs w:val="20"/>
        </w:rPr>
        <w:t xml:space="preserve">For more information or questions, please contact </w:t>
      </w:r>
      <w:r w:rsidRPr="004E798C">
        <w:rPr>
          <w:b/>
          <w:sz w:val="20"/>
          <w:szCs w:val="20"/>
          <w:highlight w:val="yellow"/>
        </w:rPr>
        <w:t>[INSERT LIBRARY CONTACT INFO]</w:t>
      </w:r>
      <w:r w:rsidRPr="005E46A6">
        <w:rPr>
          <w:bCs/>
          <w:sz w:val="20"/>
          <w:szCs w:val="20"/>
        </w:rPr>
        <w:t>.</w:t>
      </w:r>
    </w:p>
    <w:p w14:paraId="1CEC1357" w14:textId="77777777" w:rsidR="00AB2913" w:rsidRDefault="00664A88" w:rsidP="00485875">
      <w:pPr>
        <w:pStyle w:val="Heading2"/>
        <w:spacing w:before="75"/>
        <w:ind w:left="0"/>
      </w:pPr>
      <w:r>
        <w:lastRenderedPageBreak/>
        <w:t xml:space="preserve">About </w:t>
      </w:r>
      <w:r w:rsidRPr="00BB5AD5">
        <w:rPr>
          <w:highlight w:val="yellow"/>
        </w:rPr>
        <w:t>[INSERT NAME OF LIBRARY]</w:t>
      </w:r>
    </w:p>
    <w:p w14:paraId="27AEB71D" w14:textId="02B79062" w:rsidR="00AB2913" w:rsidRDefault="00664A88">
      <w:pPr>
        <w:pBdr>
          <w:top w:val="nil"/>
          <w:left w:val="nil"/>
          <w:bottom w:val="nil"/>
          <w:right w:val="nil"/>
          <w:between w:val="nil"/>
        </w:pBdr>
        <w:spacing w:before="3"/>
        <w:ind w:left="100"/>
        <w:rPr>
          <w:color w:val="000000"/>
          <w:sz w:val="20"/>
          <w:szCs w:val="20"/>
        </w:rPr>
      </w:pPr>
      <w:r>
        <w:rPr>
          <w:color w:val="000000"/>
          <w:sz w:val="20"/>
          <w:szCs w:val="20"/>
        </w:rPr>
        <w:t>“About Us” section</w:t>
      </w:r>
      <w:r w:rsidR="00B74B09">
        <w:rPr>
          <w:color w:val="000000"/>
          <w:sz w:val="20"/>
          <w:szCs w:val="20"/>
        </w:rPr>
        <w:t>―</w:t>
      </w:r>
      <w:r>
        <w:rPr>
          <w:color w:val="000000"/>
          <w:sz w:val="20"/>
          <w:szCs w:val="20"/>
        </w:rPr>
        <w:t>include your library’s standard boilerplate paragraph.</w:t>
      </w:r>
    </w:p>
    <w:p w14:paraId="74B3AA73" w14:textId="77777777" w:rsidR="00AB2913" w:rsidRDefault="00AB2913">
      <w:pPr>
        <w:pBdr>
          <w:top w:val="nil"/>
          <w:left w:val="nil"/>
          <w:bottom w:val="nil"/>
          <w:right w:val="nil"/>
          <w:between w:val="nil"/>
        </w:pBdr>
        <w:rPr>
          <w:color w:val="000000"/>
        </w:rPr>
      </w:pPr>
    </w:p>
    <w:p w14:paraId="2B9EF298" w14:textId="77777777" w:rsidR="00AB2913" w:rsidRDefault="00664A88">
      <w:pPr>
        <w:spacing w:before="161"/>
        <w:ind w:left="4610" w:right="4228"/>
        <w:jc w:val="center"/>
        <w:rPr>
          <w:sz w:val="18"/>
          <w:szCs w:val="18"/>
        </w:rPr>
      </w:pPr>
      <w:r>
        <w:rPr>
          <w:sz w:val="18"/>
          <w:szCs w:val="18"/>
        </w:rPr>
        <w:t>###</w:t>
      </w:r>
    </w:p>
    <w:sectPr w:rsidR="00AB2913">
      <w:pgSz w:w="12240" w:h="15840"/>
      <w:pgMar w:top="136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13"/>
    <w:rsid w:val="000A38BA"/>
    <w:rsid w:val="000B3EFB"/>
    <w:rsid w:val="000D425B"/>
    <w:rsid w:val="000F08B5"/>
    <w:rsid w:val="000F7121"/>
    <w:rsid w:val="0011313A"/>
    <w:rsid w:val="0013549A"/>
    <w:rsid w:val="00151E2B"/>
    <w:rsid w:val="00154C06"/>
    <w:rsid w:val="001728D3"/>
    <w:rsid w:val="001B21DA"/>
    <w:rsid w:val="001C152B"/>
    <w:rsid w:val="003222FB"/>
    <w:rsid w:val="0038701F"/>
    <w:rsid w:val="003E008C"/>
    <w:rsid w:val="003E7655"/>
    <w:rsid w:val="00443B87"/>
    <w:rsid w:val="00450455"/>
    <w:rsid w:val="004619E4"/>
    <w:rsid w:val="00476229"/>
    <w:rsid w:val="00485875"/>
    <w:rsid w:val="004C2E96"/>
    <w:rsid w:val="004E798C"/>
    <w:rsid w:val="005E46A6"/>
    <w:rsid w:val="00634FDD"/>
    <w:rsid w:val="0066278A"/>
    <w:rsid w:val="00664A88"/>
    <w:rsid w:val="00735E07"/>
    <w:rsid w:val="00761789"/>
    <w:rsid w:val="007B7E8F"/>
    <w:rsid w:val="00835B36"/>
    <w:rsid w:val="00887AA1"/>
    <w:rsid w:val="00887D5F"/>
    <w:rsid w:val="008D0E1F"/>
    <w:rsid w:val="008F342F"/>
    <w:rsid w:val="00921CEA"/>
    <w:rsid w:val="0098590B"/>
    <w:rsid w:val="009D7AD1"/>
    <w:rsid w:val="009F66F8"/>
    <w:rsid w:val="00A62C78"/>
    <w:rsid w:val="00A92BD2"/>
    <w:rsid w:val="00AA17F9"/>
    <w:rsid w:val="00AB2913"/>
    <w:rsid w:val="00AD2F6A"/>
    <w:rsid w:val="00B23482"/>
    <w:rsid w:val="00B23A6B"/>
    <w:rsid w:val="00B325C2"/>
    <w:rsid w:val="00B4738F"/>
    <w:rsid w:val="00B52A40"/>
    <w:rsid w:val="00B57D96"/>
    <w:rsid w:val="00B74B09"/>
    <w:rsid w:val="00BB5AD5"/>
    <w:rsid w:val="00C0070B"/>
    <w:rsid w:val="00C16989"/>
    <w:rsid w:val="00D21943"/>
    <w:rsid w:val="00D831E7"/>
    <w:rsid w:val="00D83518"/>
    <w:rsid w:val="00DD2F99"/>
    <w:rsid w:val="00E34D88"/>
    <w:rsid w:val="00E45334"/>
    <w:rsid w:val="00E542CB"/>
    <w:rsid w:val="00E572DD"/>
    <w:rsid w:val="00E72611"/>
    <w:rsid w:val="00FF3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82F0"/>
  <w15:docId w15:val="{701BC047-D5A3-064A-A07E-932FD6E0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88"/>
      <w:outlineLvl w:val="0"/>
    </w:pPr>
    <w:rPr>
      <w:b/>
      <w:bCs/>
      <w:sz w:val="24"/>
      <w:szCs w:val="24"/>
    </w:rPr>
  </w:style>
  <w:style w:type="paragraph" w:styleId="Heading2">
    <w:name w:val="heading 2"/>
    <w:basedOn w:val="Normal"/>
    <w:uiPriority w:val="9"/>
    <w:unhideWhenUsed/>
    <w:qFormat/>
    <w:pPr>
      <w:ind w:left="1440"/>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13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39F"/>
    <w:rPr>
      <w:rFonts w:ascii="Times New Roman" w:eastAsia="Arial"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F7121"/>
    <w:rPr>
      <w:color w:val="0000FF" w:themeColor="hyperlink"/>
      <w:u w:val="single"/>
    </w:rPr>
  </w:style>
  <w:style w:type="character" w:styleId="UnresolvedMention">
    <w:name w:val="Unresolved Mention"/>
    <w:basedOn w:val="DefaultParagraphFont"/>
    <w:uiPriority w:val="99"/>
    <w:semiHidden/>
    <w:unhideWhenUsed/>
    <w:rsid w:val="000F7121"/>
    <w:rPr>
      <w:color w:val="605E5C"/>
      <w:shd w:val="clear" w:color="auto" w:fill="E1DFDD"/>
    </w:rPr>
  </w:style>
  <w:style w:type="character" w:styleId="CommentReference">
    <w:name w:val="annotation reference"/>
    <w:basedOn w:val="DefaultParagraphFont"/>
    <w:uiPriority w:val="99"/>
    <w:semiHidden/>
    <w:unhideWhenUsed/>
    <w:rsid w:val="004C2E96"/>
    <w:rPr>
      <w:sz w:val="16"/>
      <w:szCs w:val="16"/>
    </w:rPr>
  </w:style>
  <w:style w:type="paragraph" w:styleId="CommentText">
    <w:name w:val="annotation text"/>
    <w:basedOn w:val="Normal"/>
    <w:link w:val="CommentTextChar"/>
    <w:uiPriority w:val="99"/>
    <w:semiHidden/>
    <w:unhideWhenUsed/>
    <w:rsid w:val="004C2E96"/>
    <w:rPr>
      <w:sz w:val="20"/>
      <w:szCs w:val="20"/>
    </w:rPr>
  </w:style>
  <w:style w:type="character" w:customStyle="1" w:styleId="CommentTextChar">
    <w:name w:val="Comment Text Char"/>
    <w:basedOn w:val="DefaultParagraphFont"/>
    <w:link w:val="CommentText"/>
    <w:uiPriority w:val="99"/>
    <w:semiHidden/>
    <w:rsid w:val="004C2E96"/>
    <w:rPr>
      <w:sz w:val="20"/>
      <w:szCs w:val="20"/>
    </w:rPr>
  </w:style>
  <w:style w:type="paragraph" w:styleId="CommentSubject">
    <w:name w:val="annotation subject"/>
    <w:basedOn w:val="CommentText"/>
    <w:next w:val="CommentText"/>
    <w:link w:val="CommentSubjectChar"/>
    <w:uiPriority w:val="99"/>
    <w:semiHidden/>
    <w:unhideWhenUsed/>
    <w:rsid w:val="004C2E96"/>
    <w:rPr>
      <w:b/>
      <w:bCs/>
    </w:rPr>
  </w:style>
  <w:style w:type="character" w:customStyle="1" w:styleId="CommentSubjectChar">
    <w:name w:val="Comment Subject Char"/>
    <w:basedOn w:val="CommentTextChar"/>
    <w:link w:val="CommentSubject"/>
    <w:uiPriority w:val="99"/>
    <w:semiHidden/>
    <w:rsid w:val="004C2E96"/>
    <w:rPr>
      <w:b/>
      <w:bCs/>
      <w:sz w:val="20"/>
      <w:szCs w:val="20"/>
    </w:rPr>
  </w:style>
  <w:style w:type="character" w:styleId="FollowedHyperlink">
    <w:name w:val="FollowedHyperlink"/>
    <w:basedOn w:val="DefaultParagraphFont"/>
    <w:uiPriority w:val="99"/>
    <w:semiHidden/>
    <w:unhideWhenUsed/>
    <w:rsid w:val="001C152B"/>
    <w:rPr>
      <w:color w:val="800080" w:themeColor="followedHyperlink"/>
      <w:u w:val="single"/>
    </w:rPr>
  </w:style>
  <w:style w:type="paragraph" w:styleId="Revision">
    <w:name w:val="Revision"/>
    <w:hidden/>
    <w:uiPriority w:val="99"/>
    <w:semiHidden/>
    <w:rsid w:val="001C152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es.ed.gov/pubs2020/20201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l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1CkZpVLzf1lStRjV3xRuoow5Kw==">AMUW2mViE7NWjdKoinWE+0TbmJOjMD+Fm6XtsLSWrvIL2nSMKuF1CHlvLz4jD69iMC+7KcaFKzEWCWqWuauitZSORhCx8hb9xoJ0NswiCi98SN8FnKFTxRHBGNhkmAm1KcQLjH01iL6t9Il+Pdtmhs8N80dLRYZPhmm8Ez7X/lz7xd3s3TAQ5JfpFKK9jfw8FQXF8k3KRwJ5BzBFBrMlM39wDtq+h68g4isTLkBJGq8218oL73HU4AistenHKqjJDbpxPYDWPKM3hk97JTuUftXobnYHaGzKO12QpqrWEnl6KTXW39ynez5N0xb9/b1cSSPxZKNrN0hMEHe+hpe2uQ1toPkIU7Eot/jELdAIKxL/lCznLTTkIqKbIcTjDJ8zHt5c0siB279Y8c3lUYB34UvVL80uJZKuD/Tv5w+Qosg8GcKcGlIjqFxAwNDX3mzaaJbybSIhun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 Kimberly M (Gale)</cp:lastModifiedBy>
  <cp:revision>25</cp:revision>
  <dcterms:created xsi:type="dcterms:W3CDTF">2022-06-15T13:08:00Z</dcterms:created>
  <dcterms:modified xsi:type="dcterms:W3CDTF">2022-06-16T20:02:00Z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2016</vt:lpwstr>
  </property>
  <property fmtid="{D5CDD505-2E9C-101B-9397-08002B2CF9AE}" pid="4" name="LastSaved">
    <vt:filetime>2016-11-04T00:00:00Z</vt:filetime>
  </property>
</Properties>
</file>